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1B3" w:rsidRPr="002631B3" w:rsidRDefault="002631B3" w:rsidP="002631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2631B3">
        <w:rPr>
          <w:b/>
          <w:bCs/>
          <w:color w:val="333333"/>
          <w:sz w:val="28"/>
          <w:szCs w:val="28"/>
        </w:rPr>
        <w:t>тветственност</w:t>
      </w:r>
      <w:r>
        <w:rPr>
          <w:b/>
          <w:bCs/>
          <w:color w:val="333333"/>
          <w:sz w:val="28"/>
          <w:szCs w:val="28"/>
        </w:rPr>
        <w:t>ь</w:t>
      </w:r>
      <w:r w:rsidRPr="002631B3">
        <w:rPr>
          <w:b/>
          <w:bCs/>
          <w:color w:val="333333"/>
          <w:sz w:val="28"/>
          <w:szCs w:val="28"/>
        </w:rPr>
        <w:t xml:space="preserve"> за склонение к потреблению наркотических средств</w:t>
      </w:r>
    </w:p>
    <w:bookmarkEnd w:id="0"/>
    <w:p w:rsidR="002631B3" w:rsidRPr="002631B3" w:rsidRDefault="002631B3" w:rsidP="002631B3">
      <w:pPr>
        <w:shd w:val="clear" w:color="auto" w:fill="FFFFFF"/>
        <w:contextualSpacing/>
        <w:rPr>
          <w:color w:val="000000"/>
          <w:sz w:val="28"/>
          <w:szCs w:val="28"/>
        </w:rPr>
      </w:pPr>
      <w:r w:rsidRPr="002631B3">
        <w:rPr>
          <w:color w:val="000000"/>
          <w:sz w:val="28"/>
          <w:szCs w:val="28"/>
        </w:rPr>
        <w:t> </w:t>
      </w:r>
      <w:r w:rsidRPr="002631B3">
        <w:rPr>
          <w:color w:val="FFFFFF"/>
          <w:sz w:val="28"/>
          <w:szCs w:val="28"/>
        </w:rPr>
        <w:t>Текст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В соответствии с действующим законодательством под склонением к потреблению наркотических средств, психотропных веществ и их аналогов понимаются любые умышленные действия, в том числе однократного характера, направленные на возбуждение у другого лица желания их потребления (уговоры, предложения, советы и прочее),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Частью 1 статьи 230 Уголовного кодекса РФ установлена уголовная ответственность за склонение к потреблению наркотических средств, психотропных веществ и их аналогов. За указанные деяния предусмотрено ограничение свободы на срок до 3 лет, либо арест на срок до 6 месяцев, либо лишение свободы на срок от 3 до 5 лет.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Федеральным законом от 24.02.2021 № 25-ФЗ внесены изменения в статью 230 Уголовного кодекса РФ и статью 151 Уголовно-процессуального кодекса РФ, устанавливающие уголовную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 Данные действия наказываются лишением свободы на срок от 5 до 10 лет с ограничением свободы на срок до 2-х лет либо без такового.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Кроме того, вышеуказанным Федеральным законом статья 230 Уголовного кодекса РФ дополнена частью 4, в которой указано, что деяния, предусмотренные частями 1, 2, пунктом «а» части 3 данной статьи, если они повлекли по неосторожности смерть двух или более потерпевших, наказываются лишением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:rsidR="00D56FD3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631B3" w:rsidRPr="00940C05" w:rsidRDefault="002631B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49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872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2021-06-24T05:16:00Z</cp:lastPrinted>
  <dcterms:created xsi:type="dcterms:W3CDTF">2021-06-24T05:16:00Z</dcterms:created>
  <dcterms:modified xsi:type="dcterms:W3CDTF">2021-07-13T06:42:00Z</dcterms:modified>
</cp:coreProperties>
</file>